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F3" w:rsidRPr="00E55002" w:rsidRDefault="006629F7" w:rsidP="00E55002">
      <w:pPr>
        <w:spacing w:after="0" w:line="360" w:lineRule="auto"/>
        <w:rPr>
          <w:rFonts w:asciiTheme="minorHAnsi" w:hAnsiTheme="minorHAnsi" w:cstheme="minorHAnsi"/>
          <w:b/>
          <w:sz w:val="28"/>
          <w:szCs w:val="28"/>
          <w:lang w:eastAsia="it-IT"/>
        </w:rPr>
      </w:pPr>
      <w:r w:rsidRPr="00E55002">
        <w:rPr>
          <w:rFonts w:asciiTheme="minorHAnsi" w:hAnsiTheme="minorHAnsi" w:cstheme="minorHAnsi"/>
          <w:b/>
          <w:sz w:val="28"/>
          <w:szCs w:val="28"/>
          <w:lang w:eastAsia="it-IT"/>
        </w:rPr>
        <w:t>PREMESSA</w:t>
      </w:r>
    </w:p>
    <w:p w:rsidR="00DC15F3" w:rsidRPr="00E55002" w:rsidRDefault="006629F7" w:rsidP="00E55002">
      <w:pPr>
        <w:rPr>
          <w:sz w:val="28"/>
          <w:szCs w:val="28"/>
        </w:rPr>
      </w:pPr>
      <w:r w:rsidRPr="00E55002">
        <w:rPr>
          <w:sz w:val="28"/>
          <w:szCs w:val="28"/>
        </w:rPr>
        <w:t>Ogni periodo di vita comporta la necessità di acquisire nuove competenze, di affrontare sfide sconosciute e di misurarsi con opportunità inedite di crescita personale.</w:t>
      </w:r>
      <w:r w:rsidR="00E55002" w:rsidRPr="00E55002">
        <w:rPr>
          <w:sz w:val="28"/>
          <w:szCs w:val="28"/>
        </w:rPr>
        <w:t xml:space="preserve"> </w:t>
      </w:r>
      <w:r w:rsidRPr="00E55002">
        <w:rPr>
          <w:sz w:val="28"/>
          <w:szCs w:val="28"/>
        </w:rPr>
        <w:t xml:space="preserve">L'adolescenza, in particolare, rappresentando una importante fase di transizione comporta una grande quantità di sfide nuove che nascono dai cambiamenti di tipo biologico, sociale e scolastico (il passaggio alle scuole </w:t>
      </w:r>
      <w:r w:rsidR="00BB427C" w:rsidRPr="00E55002">
        <w:rPr>
          <w:sz w:val="28"/>
          <w:szCs w:val="28"/>
        </w:rPr>
        <w:t>superiori</w:t>
      </w:r>
      <w:r w:rsidRPr="00E55002">
        <w:rPr>
          <w:sz w:val="28"/>
          <w:szCs w:val="28"/>
        </w:rPr>
        <w:t xml:space="preserve"> che mette a dura prova l'efficacia personale) e dal fatto che ogni scelta in questo momento può diventare decisiva nel favorire o precludere vari corsi esistenziali.</w:t>
      </w:r>
      <w:r w:rsidR="00E55002">
        <w:rPr>
          <w:sz w:val="28"/>
          <w:szCs w:val="28"/>
        </w:rPr>
        <w:t xml:space="preserve"> </w:t>
      </w:r>
      <w:r w:rsidRPr="00E55002">
        <w:rPr>
          <w:sz w:val="28"/>
          <w:szCs w:val="28"/>
        </w:rPr>
        <w:t xml:space="preserve">In questo senso diventa fondamentale che gli adolescenti investano tempo e risorse nel perseguimento di obiettivi che diano loro uno scopo ed un senso di </w:t>
      </w:r>
      <w:r w:rsidR="00E55002">
        <w:rPr>
          <w:sz w:val="28"/>
          <w:szCs w:val="28"/>
        </w:rPr>
        <w:t>r</w:t>
      </w:r>
      <w:r w:rsidRPr="00E55002">
        <w:rPr>
          <w:sz w:val="28"/>
          <w:szCs w:val="28"/>
        </w:rPr>
        <w:t>ealizzazione. E' importante immaginare un futuro desiderato che permette di organizzare la propria vita e dare un senso alle attività praticate che rende capaci di tollerare le difficoltà del percorso.</w:t>
      </w:r>
      <w:r w:rsidR="00E55002" w:rsidRPr="00E55002">
        <w:rPr>
          <w:sz w:val="28"/>
          <w:szCs w:val="28"/>
        </w:rPr>
        <w:t xml:space="preserve"> </w:t>
      </w:r>
      <w:r w:rsidRPr="00E55002">
        <w:rPr>
          <w:sz w:val="28"/>
          <w:szCs w:val="28"/>
        </w:rPr>
        <w:t>Differentemente potrebbero diventare annoiati, cinici e dipendenti da fonti esterne di stimolazione, anche in considerazione della crescita del momento e dell'innumerevole quantità di input negativi che quotidianamente si presentano nella loro vita. In questi casi possono emergere a breve o a lungo termine, condizioni di disagio che prendono forme imprevedibili e differenti e che conducono l'adolescente ad indirizzarsi verso attività ad alto rischio. E' importante non subire il disagio, e non subire in modo irreversibile l'etichetta legata alle sue conseguenze, ma riconoscerlo e affrontarlo.</w:t>
      </w:r>
      <w:r w:rsidR="00E55002">
        <w:rPr>
          <w:sz w:val="28"/>
          <w:szCs w:val="28"/>
        </w:rPr>
        <w:t xml:space="preserve"> </w:t>
      </w:r>
      <w:r w:rsidRPr="00E55002">
        <w:rPr>
          <w:sz w:val="28"/>
          <w:szCs w:val="28"/>
        </w:rPr>
        <w:t>Offrire agli studenti strumenti intellettivi, convinzioni e competenze di autoregolazione ed autoefficacia permette loro di prevenire o di gestire situazioni difficili, promuovendo uno stile di vita efficace, competenze personali e sociali e impediscano che condizioni spiacevoli coinvolgano in modo cronico la vita di un giovane.</w:t>
      </w:r>
      <w:r w:rsidR="00E55002">
        <w:rPr>
          <w:sz w:val="28"/>
          <w:szCs w:val="28"/>
        </w:rPr>
        <w:t xml:space="preserve"> </w:t>
      </w:r>
      <w:r w:rsidRPr="00E55002">
        <w:rPr>
          <w:sz w:val="28"/>
          <w:szCs w:val="28"/>
        </w:rPr>
        <w:t>Proprio su questa linea, il Centro di Solidarietà di Pescara da più di trenta anni opera sul territorio abruzzese partendo dalle problematiche sulle dipendenze ed estendendosi su un ampio raggio di bisogni, facendo emergere l'importanza della prevenzione per la riduzione dei sintomi del disagio.</w:t>
      </w:r>
      <w:r w:rsidR="00E55002">
        <w:rPr>
          <w:sz w:val="28"/>
          <w:szCs w:val="28"/>
        </w:rPr>
        <w:t xml:space="preserve"> </w:t>
      </w:r>
      <w:r w:rsidRPr="00E55002">
        <w:rPr>
          <w:sz w:val="28"/>
          <w:szCs w:val="28"/>
        </w:rPr>
        <w:t>La funzione dell'iniziativa che si vuole proporre nel contesto dell'istituto è quella di fornire una serie di strumenti per poter riconoscere e affrontare ogni forma di disagio esistenziale, per orientare le proprie scelte in un una direzione positiva, e per garantire una base protettiva nei confronti delle minacce al benessere e alla salute. Le attività proposte risulteranno maggiormente efficaci se verranno coinvolti attivamente gli adulti con responsabilità educative e formative.</w:t>
      </w:r>
      <w:r w:rsidR="00E55002" w:rsidRPr="00E55002">
        <w:rPr>
          <w:sz w:val="28"/>
          <w:szCs w:val="28"/>
        </w:rPr>
        <w:t xml:space="preserve"> E’</w:t>
      </w:r>
      <w:r w:rsidRPr="00E55002">
        <w:rPr>
          <w:sz w:val="28"/>
          <w:szCs w:val="28"/>
        </w:rPr>
        <w:t xml:space="preserve"> per tale ragione che il progetto verrà rivolto non solo agli adolescenti, ma anche agli inseg</w:t>
      </w:r>
      <w:r w:rsidR="00E55002">
        <w:rPr>
          <w:sz w:val="28"/>
          <w:szCs w:val="28"/>
        </w:rPr>
        <w:t>n</w:t>
      </w:r>
      <w:r w:rsidRPr="00E55002">
        <w:rPr>
          <w:sz w:val="28"/>
          <w:szCs w:val="28"/>
        </w:rPr>
        <w:t>anti e ai genitori che partecipano al loro percorso di crescita.</w:t>
      </w:r>
    </w:p>
    <w:p w:rsidR="00DC15F3" w:rsidRPr="00E55002" w:rsidRDefault="006629F7" w:rsidP="00E55002">
      <w:pPr>
        <w:rPr>
          <w:b/>
          <w:sz w:val="28"/>
          <w:szCs w:val="28"/>
        </w:rPr>
      </w:pPr>
      <w:r w:rsidRPr="00E55002">
        <w:rPr>
          <w:b/>
          <w:sz w:val="28"/>
          <w:szCs w:val="28"/>
        </w:rPr>
        <w:lastRenderedPageBreak/>
        <w:t>FINALITA'</w:t>
      </w:r>
    </w:p>
    <w:p w:rsidR="00DC15F3" w:rsidRPr="00E55002" w:rsidRDefault="006629F7" w:rsidP="00E55002">
      <w:pPr>
        <w:rPr>
          <w:sz w:val="28"/>
          <w:szCs w:val="28"/>
        </w:rPr>
      </w:pPr>
      <w:r w:rsidRPr="00E55002">
        <w:rPr>
          <w:sz w:val="28"/>
          <w:szCs w:val="28"/>
        </w:rPr>
        <w:t xml:space="preserve">Le finalità del progetto sono quelle di promuovere la salute e la qualità della vita attraverso lo sviluppo di competenze sociali e relazionali che permettano ai ragazzi di affrontare in modo efficace le esigenze della vita quotidiana, rapportandosi con fiducia a se stessi, agli altri, e alla comunità, al fine di adottare comportamenti in sintonia con lo sviluppo della salute psicofisica (sviluppo delle </w:t>
      </w:r>
      <w:r w:rsidR="00BB427C" w:rsidRPr="00E55002">
        <w:rPr>
          <w:sz w:val="28"/>
          <w:szCs w:val="28"/>
        </w:rPr>
        <w:t>L</w:t>
      </w:r>
      <w:r w:rsidRPr="00E55002">
        <w:rPr>
          <w:sz w:val="28"/>
          <w:szCs w:val="28"/>
        </w:rPr>
        <w:t xml:space="preserve">ife </w:t>
      </w:r>
      <w:proofErr w:type="spellStart"/>
      <w:r w:rsidRPr="00E55002">
        <w:rPr>
          <w:sz w:val="28"/>
          <w:szCs w:val="28"/>
        </w:rPr>
        <w:t>Skills</w:t>
      </w:r>
      <w:proofErr w:type="spellEnd"/>
      <w:r w:rsidRPr="00E55002">
        <w:rPr>
          <w:sz w:val="28"/>
          <w:szCs w:val="28"/>
        </w:rPr>
        <w:t>)</w:t>
      </w:r>
      <w:r w:rsidR="00E55002" w:rsidRPr="00E55002">
        <w:rPr>
          <w:sz w:val="28"/>
          <w:szCs w:val="28"/>
        </w:rPr>
        <w:t xml:space="preserve">. </w:t>
      </w:r>
      <w:r w:rsidRPr="00B6086A">
        <w:rPr>
          <w:sz w:val="28"/>
          <w:szCs w:val="28"/>
        </w:rPr>
        <w:t>Questi obiettivi saranno attuati attraverso incontri seminariali informativi/formativi con i docenti, incontri con gli studenti all'interno del contesto classe e con i genitori.</w:t>
      </w:r>
      <w:r w:rsidR="00220C95">
        <w:rPr>
          <w:sz w:val="28"/>
          <w:szCs w:val="28"/>
        </w:rPr>
        <w:t xml:space="preserve"> Le </w:t>
      </w:r>
      <w:r w:rsidRPr="00E55002">
        <w:rPr>
          <w:sz w:val="28"/>
          <w:szCs w:val="28"/>
        </w:rPr>
        <w:t xml:space="preserve"> attività permetteranno di riconoscere i segnali nel proprio comportamento di eventuali problemi legati al disagio, e di cercare le strategie migliori per affrontarlo.</w:t>
      </w:r>
    </w:p>
    <w:p w:rsidR="00220C95" w:rsidRDefault="00220C95">
      <w:pPr>
        <w:spacing w:beforeAutospacing="1" w:after="0" w:line="240" w:lineRule="auto"/>
        <w:jc w:val="center"/>
        <w:rPr>
          <w:rFonts w:ascii="Times New Roman" w:hAnsi="Times New Roman"/>
          <w:b/>
          <w:bCs/>
          <w:i/>
          <w:iCs/>
          <w:sz w:val="24"/>
          <w:szCs w:val="24"/>
          <w:u w:val="single"/>
          <w:lang w:eastAsia="it-IT"/>
        </w:rPr>
      </w:pPr>
    </w:p>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b/>
          <w:bCs/>
          <w:iCs/>
          <w:sz w:val="28"/>
          <w:szCs w:val="28"/>
          <w:lang w:eastAsia="it-IT"/>
        </w:rPr>
        <w:t>OBIETTIVI ALUNNI</w:t>
      </w:r>
    </w:p>
    <w:p w:rsidR="00DC15F3" w:rsidRPr="00FB4039" w:rsidRDefault="00DC15F3">
      <w:pPr>
        <w:spacing w:beforeAutospacing="1" w:after="0" w:line="240" w:lineRule="auto"/>
        <w:jc w:val="center"/>
        <w:rPr>
          <w:rFonts w:asciiTheme="minorHAnsi" w:hAnsiTheme="minorHAnsi" w:cstheme="minorHAnsi"/>
          <w:sz w:val="28"/>
          <w:szCs w:val="28"/>
          <w:lang w:eastAsia="it-IT"/>
        </w:rPr>
      </w:pPr>
    </w:p>
    <w:tbl>
      <w:tblPr>
        <w:tblW w:w="5000" w:type="pct"/>
        <w:tblInd w:w="-10" w:type="dxa"/>
        <w:tblBorders>
          <w:top w:val="single" w:sz="6" w:space="0" w:color="000001"/>
          <w:left w:val="single" w:sz="6" w:space="0" w:color="000001"/>
          <w:bottom w:val="single" w:sz="6" w:space="0" w:color="000001"/>
          <w:insideH w:val="single" w:sz="6" w:space="0" w:color="000001"/>
        </w:tblBorders>
        <w:tblCellMar>
          <w:top w:w="57" w:type="dxa"/>
          <w:left w:w="41" w:type="dxa"/>
          <w:bottom w:w="57" w:type="dxa"/>
          <w:right w:w="0" w:type="dxa"/>
        </w:tblCellMar>
        <w:tblLook w:val="00A0"/>
      </w:tblPr>
      <w:tblGrid>
        <w:gridCol w:w="3310"/>
        <w:gridCol w:w="6426"/>
      </w:tblGrid>
      <w:tr w:rsidR="00DC15F3" w:rsidRPr="00FB4039">
        <w:tc>
          <w:tcPr>
            <w:tcW w:w="3276" w:type="dxa"/>
            <w:tcBorders>
              <w:top w:val="single" w:sz="6" w:space="0" w:color="000001"/>
              <w:left w:val="single" w:sz="6" w:space="0" w:color="000001"/>
              <w:bottom w:val="single" w:sz="6" w:space="0" w:color="000001"/>
            </w:tcBorders>
            <w:shd w:val="clear" w:color="auto" w:fill="auto"/>
            <w:tcMar>
              <w:left w:w="41" w:type="dxa"/>
            </w:tcMar>
          </w:tcPr>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sz w:val="28"/>
                <w:szCs w:val="28"/>
                <w:lang w:eastAsia="it-IT"/>
              </w:rPr>
              <w:t>OBIETTIVI</w:t>
            </w:r>
          </w:p>
        </w:tc>
        <w:tc>
          <w:tcPr>
            <w:tcW w:w="6361" w:type="dxa"/>
            <w:tcBorders>
              <w:top w:val="single" w:sz="6" w:space="0" w:color="000001"/>
              <w:left w:val="single" w:sz="6" w:space="0" w:color="000001"/>
              <w:bottom w:val="single" w:sz="6" w:space="0" w:color="000001"/>
              <w:right w:val="single" w:sz="6" w:space="0" w:color="000001"/>
            </w:tcBorders>
            <w:shd w:val="clear" w:color="auto" w:fill="auto"/>
            <w:tcMar>
              <w:left w:w="41" w:type="dxa"/>
              <w:right w:w="57" w:type="dxa"/>
            </w:tcMar>
          </w:tcPr>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sz w:val="28"/>
                <w:szCs w:val="28"/>
                <w:lang w:eastAsia="it-IT"/>
              </w:rPr>
              <w:t>SCOMPOSIZIONE OBIETTIVI</w:t>
            </w:r>
          </w:p>
        </w:tc>
      </w:tr>
      <w:tr w:rsidR="00DC15F3" w:rsidRPr="009B3918">
        <w:tc>
          <w:tcPr>
            <w:tcW w:w="3276" w:type="dxa"/>
            <w:vMerge w:val="restart"/>
            <w:tcBorders>
              <w:top w:val="single" w:sz="6" w:space="0" w:color="000001"/>
              <w:left w:val="single" w:sz="6" w:space="0" w:color="000001"/>
              <w:bottom w:val="single" w:sz="6" w:space="0" w:color="000001"/>
            </w:tcBorders>
            <w:shd w:val="clear" w:color="auto" w:fill="auto"/>
            <w:tcMar>
              <w:top w:w="0" w:type="dxa"/>
              <w:left w:w="41" w:type="dxa"/>
            </w:tcMar>
          </w:tcPr>
          <w:p w:rsidR="00DC15F3" w:rsidRPr="00FB4039" w:rsidRDefault="00DC15F3">
            <w:pPr>
              <w:spacing w:beforeAutospacing="1" w:after="0" w:line="240" w:lineRule="auto"/>
              <w:rPr>
                <w:rFonts w:asciiTheme="minorHAnsi" w:hAnsiTheme="minorHAnsi" w:cstheme="minorHAnsi"/>
                <w:sz w:val="24"/>
                <w:szCs w:val="24"/>
                <w:lang w:eastAsia="it-IT"/>
              </w:rPr>
            </w:pP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Sviluppo negli adolescenti delle</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life </w:t>
            </w:r>
            <w:proofErr w:type="spellStart"/>
            <w:r w:rsidRPr="00FB4039">
              <w:rPr>
                <w:rFonts w:asciiTheme="minorHAnsi" w:hAnsiTheme="minorHAnsi" w:cstheme="minorHAnsi"/>
                <w:sz w:val="24"/>
                <w:szCs w:val="24"/>
                <w:lang w:eastAsia="it-IT"/>
              </w:rPr>
              <w:t>skills</w:t>
            </w:r>
            <w:proofErr w:type="spellEnd"/>
            <w:r w:rsidRPr="00FB4039">
              <w:rPr>
                <w:rFonts w:asciiTheme="minorHAnsi" w:hAnsiTheme="minorHAnsi" w:cstheme="minorHAnsi"/>
                <w:sz w:val="24"/>
                <w:szCs w:val="24"/>
                <w:lang w:eastAsia="it-IT"/>
              </w:rPr>
              <w:t xml:space="preserve"> definite come quelle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competenze sociali e relazionali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che permettono ai ragazzi di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affrontare in modo efficace le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esigenze della vita quotidiana, rapportandosi con fiducia a se</w:t>
            </w:r>
            <w:r w:rsidR="00BB427C" w:rsidRPr="00FB4039">
              <w:rPr>
                <w:rFonts w:asciiTheme="minorHAnsi" w:hAnsiTheme="minorHAnsi" w:cstheme="minorHAnsi"/>
                <w:sz w:val="24"/>
                <w:szCs w:val="24"/>
                <w:lang w:eastAsia="it-IT"/>
              </w:rPr>
              <w:t xml:space="preserve"> s</w:t>
            </w:r>
            <w:r w:rsidRPr="00FB4039">
              <w:rPr>
                <w:rFonts w:asciiTheme="minorHAnsi" w:hAnsiTheme="minorHAnsi" w:cstheme="minorHAnsi"/>
                <w:sz w:val="24"/>
                <w:szCs w:val="24"/>
                <w:lang w:eastAsia="it-IT"/>
              </w:rPr>
              <w:t xml:space="preserve">tessi, agli altri e alla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comunità (OMS) le proposte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basate sulle life</w:t>
            </w:r>
            <w:r w:rsidR="00E55002" w:rsidRPr="00FB4039">
              <w:rPr>
                <w:rFonts w:asciiTheme="minorHAnsi" w:hAnsiTheme="minorHAnsi" w:cstheme="minorHAnsi"/>
                <w:sz w:val="24"/>
                <w:szCs w:val="24"/>
                <w:lang w:eastAsia="it-IT"/>
              </w:rPr>
              <w:t xml:space="preserve"> </w:t>
            </w:r>
            <w:proofErr w:type="spellStart"/>
            <w:r w:rsidRPr="00FB4039">
              <w:rPr>
                <w:rFonts w:asciiTheme="minorHAnsi" w:hAnsiTheme="minorHAnsi" w:cstheme="minorHAnsi"/>
                <w:sz w:val="24"/>
                <w:szCs w:val="24"/>
                <w:lang w:eastAsia="it-IT"/>
              </w:rPr>
              <w:t>skills</w:t>
            </w:r>
            <w:proofErr w:type="spellEnd"/>
            <w:r w:rsidRPr="00FB4039">
              <w:rPr>
                <w:rFonts w:asciiTheme="minorHAnsi" w:hAnsiTheme="minorHAnsi" w:cstheme="minorHAnsi"/>
                <w:sz w:val="24"/>
                <w:szCs w:val="24"/>
                <w:lang w:eastAsia="it-IT"/>
              </w:rPr>
              <w:t xml:space="preserve"> si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propongono di incrementare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un insieme di abilità di vita ritenute un valido</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lastRenderedPageBreak/>
              <w:t xml:space="preserve">strumento preventivo nei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confronti di diverse forme </w:t>
            </w:r>
          </w:p>
          <w:p w:rsidR="00DC15F3" w:rsidRPr="009B3918" w:rsidRDefault="006629F7">
            <w:pPr>
              <w:spacing w:beforeAutospacing="1" w:after="0" w:line="240" w:lineRule="auto"/>
              <w:rPr>
                <w:rFonts w:ascii="Times New Roman" w:hAnsi="Times New Roman"/>
                <w:sz w:val="24"/>
                <w:szCs w:val="24"/>
                <w:lang w:eastAsia="it-IT"/>
              </w:rPr>
            </w:pPr>
            <w:r w:rsidRPr="00FB4039">
              <w:rPr>
                <w:rFonts w:asciiTheme="minorHAnsi" w:hAnsiTheme="minorHAnsi" w:cstheme="minorHAnsi"/>
                <w:sz w:val="24"/>
                <w:szCs w:val="24"/>
                <w:lang w:eastAsia="it-IT"/>
              </w:rPr>
              <w:t>di disagio giovanile</w:t>
            </w:r>
          </w:p>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tc>
        <w:tc>
          <w:tcPr>
            <w:tcW w:w="6361" w:type="dxa"/>
            <w:tcBorders>
              <w:top w:val="single" w:sz="6" w:space="0" w:color="000001"/>
              <w:left w:val="single" w:sz="6" w:space="0" w:color="000001"/>
              <w:bottom w:val="single" w:sz="6" w:space="0" w:color="000001"/>
              <w:right w:val="single" w:sz="6" w:space="0" w:color="000001"/>
            </w:tcBorders>
            <w:shd w:val="clear" w:color="auto" w:fill="auto"/>
            <w:tcMar>
              <w:top w:w="0" w:type="dxa"/>
              <w:left w:w="41" w:type="dxa"/>
              <w:right w:w="57" w:type="dxa"/>
            </w:tcMar>
          </w:tcPr>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
                <w:bCs/>
                <w:i/>
                <w:iCs/>
                <w:sz w:val="24"/>
                <w:szCs w:val="24"/>
                <w:u w:val="single"/>
                <w:lang w:eastAsia="it-IT"/>
              </w:rPr>
              <w:lastRenderedPageBreak/>
              <w:t>P</w:t>
            </w:r>
            <w:r w:rsidR="00FB4039">
              <w:rPr>
                <w:rFonts w:asciiTheme="minorHAnsi" w:hAnsiTheme="minorHAnsi" w:cstheme="minorHAnsi"/>
                <w:b/>
                <w:bCs/>
                <w:i/>
                <w:iCs/>
                <w:sz w:val="24"/>
                <w:szCs w:val="24"/>
                <w:u w:val="single"/>
                <w:lang w:eastAsia="it-IT"/>
              </w:rPr>
              <w:t>RIMO ANNO</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
                <w:bCs/>
                <w:sz w:val="24"/>
                <w:szCs w:val="24"/>
                <w:lang w:eastAsia="it-IT"/>
              </w:rPr>
              <w:t>Avviare:</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conoscenza e consapevolezza di sé</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conoscenza del proprio corpo, immagine di sé</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riconoscimento e gestione delle emozioni</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 empatia, rispetto degli altri e costruzione di relazioni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positive</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comunicazione interpersonale e assertività</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 capacità di esprimersi in modo efficace e di chiedere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aiuto</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competenze decisionali</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riconoscimento fattori di protezione</w:t>
            </w:r>
          </w:p>
          <w:p w:rsidR="00DC15F3" w:rsidRPr="00FB4039" w:rsidRDefault="006629F7">
            <w:pPr>
              <w:tabs>
                <w:tab w:val="left" w:pos="1335"/>
              </w:tabs>
              <w:spacing w:beforeAutospacing="1" w:after="0" w:line="240" w:lineRule="auto"/>
              <w:rPr>
                <w:rFonts w:asciiTheme="minorHAnsi" w:hAnsiTheme="minorHAnsi" w:cstheme="minorHAnsi"/>
                <w:sz w:val="28"/>
                <w:szCs w:val="28"/>
                <w:lang w:eastAsia="it-IT"/>
              </w:rPr>
            </w:pPr>
            <w:r w:rsidRPr="00FB4039">
              <w:rPr>
                <w:rFonts w:asciiTheme="minorHAnsi" w:hAnsiTheme="minorHAnsi" w:cstheme="minorHAnsi"/>
                <w:sz w:val="28"/>
                <w:szCs w:val="28"/>
                <w:lang w:eastAsia="it-IT"/>
              </w:rPr>
              <w:tab/>
            </w:r>
          </w:p>
          <w:p w:rsidR="00DC15F3" w:rsidRPr="00FB4039" w:rsidRDefault="00DC15F3">
            <w:pPr>
              <w:tabs>
                <w:tab w:val="left" w:pos="1335"/>
              </w:tabs>
              <w:spacing w:beforeAutospacing="1" w:after="0" w:line="240" w:lineRule="auto"/>
              <w:rPr>
                <w:rFonts w:asciiTheme="minorHAnsi" w:hAnsiTheme="minorHAnsi" w:cstheme="minorHAnsi"/>
                <w:sz w:val="28"/>
                <w:szCs w:val="28"/>
                <w:lang w:eastAsia="it-IT"/>
              </w:rPr>
            </w:pPr>
          </w:p>
          <w:p w:rsidR="00DC15F3" w:rsidRPr="009B3918" w:rsidRDefault="00DC15F3">
            <w:pPr>
              <w:tabs>
                <w:tab w:val="left" w:pos="1335"/>
              </w:tabs>
              <w:spacing w:beforeAutospacing="1" w:after="0" w:line="240" w:lineRule="auto"/>
              <w:rPr>
                <w:rFonts w:ascii="Times New Roman" w:hAnsi="Times New Roman"/>
                <w:sz w:val="24"/>
                <w:szCs w:val="24"/>
                <w:lang w:eastAsia="it-IT"/>
              </w:rPr>
            </w:pPr>
          </w:p>
          <w:p w:rsidR="00DC15F3" w:rsidRPr="009B3918" w:rsidRDefault="00DC15F3">
            <w:pPr>
              <w:tabs>
                <w:tab w:val="left" w:pos="1335"/>
              </w:tabs>
              <w:spacing w:beforeAutospacing="1" w:after="0" w:line="240" w:lineRule="auto"/>
              <w:rPr>
                <w:rFonts w:ascii="Times New Roman" w:hAnsi="Times New Roman"/>
                <w:sz w:val="24"/>
                <w:szCs w:val="24"/>
                <w:lang w:eastAsia="it-IT"/>
              </w:rPr>
            </w:pPr>
          </w:p>
          <w:p w:rsidR="00DC15F3" w:rsidRPr="009B3918" w:rsidRDefault="00DC15F3">
            <w:pPr>
              <w:tabs>
                <w:tab w:val="left" w:pos="1335"/>
              </w:tabs>
              <w:spacing w:beforeAutospacing="1" w:after="0" w:line="240" w:lineRule="auto"/>
              <w:rPr>
                <w:rFonts w:ascii="Times New Roman" w:hAnsi="Times New Roman"/>
                <w:sz w:val="24"/>
                <w:szCs w:val="24"/>
                <w:lang w:eastAsia="it-IT"/>
              </w:rPr>
            </w:pPr>
          </w:p>
        </w:tc>
      </w:tr>
      <w:tr w:rsidR="00DC15F3" w:rsidRPr="009B3918">
        <w:tc>
          <w:tcPr>
            <w:tcW w:w="3276" w:type="dxa"/>
            <w:vMerge/>
            <w:tcBorders>
              <w:top w:val="single" w:sz="6" w:space="0" w:color="000001"/>
              <w:left w:val="single" w:sz="6" w:space="0" w:color="000001"/>
              <w:bottom w:val="single" w:sz="6" w:space="0" w:color="000001"/>
            </w:tcBorders>
            <w:shd w:val="clear" w:color="auto" w:fill="auto"/>
            <w:tcMar>
              <w:top w:w="60" w:type="dxa"/>
              <w:left w:w="44" w:type="dxa"/>
              <w:bottom w:w="60" w:type="dxa"/>
              <w:right w:w="60" w:type="dxa"/>
            </w:tcMar>
            <w:vAlign w:val="center"/>
          </w:tcPr>
          <w:p w:rsidR="00DC15F3" w:rsidRPr="009B3918" w:rsidRDefault="00DC15F3">
            <w:pPr>
              <w:spacing w:after="0" w:line="240" w:lineRule="auto"/>
              <w:rPr>
                <w:rFonts w:ascii="Times New Roman" w:hAnsi="Times New Roman"/>
                <w:sz w:val="24"/>
                <w:szCs w:val="24"/>
                <w:lang w:eastAsia="it-IT"/>
              </w:rPr>
            </w:pPr>
          </w:p>
        </w:tc>
        <w:tc>
          <w:tcPr>
            <w:tcW w:w="6361" w:type="dxa"/>
            <w:tcBorders>
              <w:top w:val="single" w:sz="6" w:space="0" w:color="000001"/>
              <w:left w:val="single" w:sz="6" w:space="0" w:color="000001"/>
              <w:bottom w:val="single" w:sz="6" w:space="0" w:color="000001"/>
              <w:right w:val="single" w:sz="6" w:space="0" w:color="000001"/>
            </w:tcBorders>
            <w:shd w:val="clear" w:color="auto" w:fill="auto"/>
            <w:tcMar>
              <w:top w:w="0" w:type="dxa"/>
              <w:left w:w="41" w:type="dxa"/>
              <w:right w:w="57" w:type="dxa"/>
            </w:tcMar>
          </w:tcPr>
          <w:p w:rsidR="00DC15F3" w:rsidRPr="00FB4039" w:rsidRDefault="006629F7">
            <w:pPr>
              <w:spacing w:beforeAutospacing="1" w:after="0" w:line="240" w:lineRule="auto"/>
              <w:rPr>
                <w:rFonts w:asciiTheme="minorHAnsi" w:hAnsiTheme="minorHAnsi" w:cstheme="minorHAnsi"/>
                <w:i/>
                <w:sz w:val="24"/>
                <w:szCs w:val="24"/>
                <w:u w:val="single"/>
                <w:lang w:eastAsia="it-IT"/>
              </w:rPr>
            </w:pPr>
            <w:r w:rsidRPr="00FB4039">
              <w:rPr>
                <w:rFonts w:asciiTheme="minorHAnsi" w:hAnsiTheme="minorHAnsi" w:cstheme="minorHAnsi"/>
                <w:b/>
                <w:bCs/>
                <w:i/>
                <w:iCs/>
                <w:sz w:val="24"/>
                <w:szCs w:val="24"/>
                <w:u w:val="single"/>
                <w:lang w:eastAsia="it-IT"/>
              </w:rPr>
              <w:t>S</w:t>
            </w:r>
            <w:r w:rsidR="00FB4039" w:rsidRPr="00FB4039">
              <w:rPr>
                <w:rFonts w:asciiTheme="minorHAnsi" w:hAnsiTheme="minorHAnsi" w:cstheme="minorHAnsi"/>
                <w:b/>
                <w:bCs/>
                <w:i/>
                <w:iCs/>
                <w:sz w:val="24"/>
                <w:szCs w:val="24"/>
                <w:u w:val="single"/>
                <w:lang w:eastAsia="it-IT"/>
              </w:rPr>
              <w:t>ECONDO ANNO</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conoscenza e consapevolezza di sé</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conoscenza del proprio corpo, immagine di sé</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riconoscimento e gestione delle emozioni</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xml:space="preserve">- empatia, rispetto degli altri e costruzione di relazioni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positive</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comunicazione interpersonale e assertività</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xml:space="preserve">- capacità di esprimersi in modo efficace e di chiedere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aiuto</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competenze decisionali</w:t>
            </w:r>
          </w:p>
          <w:p w:rsidR="00DC15F3" w:rsidRPr="009B3918" w:rsidRDefault="006629F7" w:rsidP="00FB4039">
            <w:pPr>
              <w:spacing w:beforeAutospacing="1" w:after="0" w:line="240" w:lineRule="auto"/>
              <w:rPr>
                <w:rFonts w:ascii="Times New Roman" w:hAnsi="Times New Roman"/>
                <w:sz w:val="24"/>
                <w:szCs w:val="24"/>
                <w:lang w:eastAsia="it-IT"/>
              </w:rPr>
            </w:pPr>
            <w:r w:rsidRPr="00FB4039">
              <w:rPr>
                <w:rFonts w:asciiTheme="minorHAnsi" w:hAnsiTheme="minorHAnsi" w:cstheme="minorHAnsi"/>
                <w:bCs/>
                <w:iCs/>
                <w:sz w:val="24"/>
                <w:szCs w:val="24"/>
                <w:lang w:eastAsia="it-IT"/>
              </w:rPr>
              <w:t>- riconoscimento fattori di protezione</w:t>
            </w:r>
          </w:p>
        </w:tc>
      </w:tr>
    </w:tbl>
    <w:p w:rsidR="00DC15F3" w:rsidRPr="009B3918" w:rsidRDefault="00DC15F3">
      <w:pPr>
        <w:spacing w:beforeAutospacing="1" w:after="0" w:line="240" w:lineRule="auto"/>
        <w:jc w:val="center"/>
        <w:rPr>
          <w:rFonts w:ascii="Times New Roman" w:hAnsi="Times New Roman"/>
          <w:sz w:val="24"/>
          <w:szCs w:val="24"/>
          <w:lang w:eastAsia="it-IT"/>
        </w:rPr>
      </w:pPr>
    </w:p>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b/>
          <w:bCs/>
          <w:iCs/>
          <w:sz w:val="28"/>
          <w:szCs w:val="28"/>
          <w:lang w:eastAsia="it-IT"/>
        </w:rPr>
        <w:t>OBIETTIVI INSEGNANTI</w:t>
      </w:r>
    </w:p>
    <w:p w:rsidR="00DC15F3" w:rsidRPr="009B3918" w:rsidRDefault="00DC15F3">
      <w:pPr>
        <w:spacing w:beforeAutospacing="1" w:after="0" w:line="240" w:lineRule="auto"/>
        <w:jc w:val="center"/>
        <w:rPr>
          <w:rFonts w:ascii="Times New Roman" w:hAnsi="Times New Roman"/>
          <w:sz w:val="24"/>
          <w:szCs w:val="24"/>
          <w:lang w:eastAsia="it-IT"/>
        </w:rPr>
      </w:pPr>
    </w:p>
    <w:tbl>
      <w:tblPr>
        <w:tblW w:w="5000" w:type="pct"/>
        <w:tblInd w:w="-10" w:type="dxa"/>
        <w:tblBorders>
          <w:top w:val="single" w:sz="6" w:space="0" w:color="000001"/>
          <w:left w:val="single" w:sz="6" w:space="0" w:color="000001"/>
          <w:bottom w:val="single" w:sz="6" w:space="0" w:color="000001"/>
          <w:insideH w:val="single" w:sz="6" w:space="0" w:color="000001"/>
        </w:tblBorders>
        <w:tblCellMar>
          <w:top w:w="57" w:type="dxa"/>
          <w:left w:w="41" w:type="dxa"/>
          <w:bottom w:w="57" w:type="dxa"/>
          <w:right w:w="0" w:type="dxa"/>
        </w:tblCellMar>
        <w:tblLook w:val="00A0"/>
      </w:tblPr>
      <w:tblGrid>
        <w:gridCol w:w="3797"/>
        <w:gridCol w:w="5939"/>
      </w:tblGrid>
      <w:tr w:rsidR="00DC15F3" w:rsidRPr="009B3918">
        <w:tc>
          <w:tcPr>
            <w:tcW w:w="3758" w:type="dxa"/>
            <w:tcBorders>
              <w:top w:val="single" w:sz="6" w:space="0" w:color="000001"/>
              <w:left w:val="single" w:sz="6" w:space="0" w:color="000001"/>
              <w:bottom w:val="single" w:sz="6" w:space="0" w:color="000001"/>
            </w:tcBorders>
            <w:shd w:val="clear" w:color="auto" w:fill="auto"/>
            <w:tcMar>
              <w:left w:w="41" w:type="dxa"/>
            </w:tcMar>
          </w:tcPr>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sz w:val="28"/>
                <w:szCs w:val="28"/>
                <w:lang w:eastAsia="it-IT"/>
              </w:rPr>
              <w:t>OBIETTIVI</w:t>
            </w:r>
          </w:p>
        </w:tc>
        <w:tc>
          <w:tcPr>
            <w:tcW w:w="5879" w:type="dxa"/>
            <w:tcBorders>
              <w:top w:val="single" w:sz="6" w:space="0" w:color="000001"/>
              <w:left w:val="single" w:sz="6" w:space="0" w:color="000001"/>
              <w:bottom w:val="single" w:sz="6" w:space="0" w:color="000001"/>
              <w:right w:val="single" w:sz="6" w:space="0" w:color="000001"/>
            </w:tcBorders>
            <w:shd w:val="clear" w:color="auto" w:fill="auto"/>
            <w:tcMar>
              <w:left w:w="41" w:type="dxa"/>
              <w:right w:w="57" w:type="dxa"/>
            </w:tcMar>
          </w:tcPr>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sz w:val="28"/>
                <w:szCs w:val="28"/>
                <w:lang w:eastAsia="it-IT"/>
              </w:rPr>
              <w:t>SCOMPOSIZIONE OBIETTIVI</w:t>
            </w:r>
          </w:p>
        </w:tc>
      </w:tr>
      <w:tr w:rsidR="00DC15F3" w:rsidRPr="009B3918">
        <w:tc>
          <w:tcPr>
            <w:tcW w:w="3758" w:type="dxa"/>
            <w:tcBorders>
              <w:top w:val="single" w:sz="6" w:space="0" w:color="000001"/>
              <w:left w:val="single" w:sz="6" w:space="0" w:color="000001"/>
              <w:bottom w:val="single" w:sz="6" w:space="0" w:color="000001"/>
            </w:tcBorders>
            <w:shd w:val="clear" w:color="auto" w:fill="auto"/>
            <w:tcMar>
              <w:top w:w="0" w:type="dxa"/>
              <w:left w:w="41" w:type="dxa"/>
            </w:tcMar>
          </w:tcPr>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Acquisire tecniche e strumenti per </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comunicare efficacemente</w:t>
            </w:r>
          </w:p>
        </w:tc>
        <w:tc>
          <w:tcPr>
            <w:tcW w:w="5879" w:type="dxa"/>
            <w:tcBorders>
              <w:top w:val="single" w:sz="6" w:space="0" w:color="000001"/>
              <w:left w:val="single" w:sz="6" w:space="0" w:color="000001"/>
              <w:bottom w:val="single" w:sz="6" w:space="0" w:color="000001"/>
              <w:right w:val="single" w:sz="6" w:space="0" w:color="000001"/>
            </w:tcBorders>
            <w:shd w:val="clear" w:color="auto" w:fill="auto"/>
            <w:tcMar>
              <w:top w:w="0" w:type="dxa"/>
              <w:left w:w="41" w:type="dxa"/>
              <w:right w:w="57" w:type="dxa"/>
            </w:tcMar>
          </w:tcPr>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favorire abilità comunicative e di ascolto</w:t>
            </w:r>
          </w:p>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promuovere l'espressione delle emozioni</w:t>
            </w:r>
          </w:p>
          <w:p w:rsidR="00DC15F3" w:rsidRPr="00FB4039" w:rsidRDefault="00DC15F3">
            <w:pPr>
              <w:spacing w:beforeAutospacing="1" w:after="0" w:line="240" w:lineRule="auto"/>
              <w:rPr>
                <w:rFonts w:asciiTheme="minorHAnsi" w:hAnsiTheme="minorHAnsi" w:cstheme="minorHAnsi"/>
                <w:sz w:val="24"/>
                <w:szCs w:val="24"/>
                <w:lang w:eastAsia="it-IT"/>
              </w:rPr>
            </w:pPr>
          </w:p>
        </w:tc>
      </w:tr>
      <w:tr w:rsidR="00DC15F3" w:rsidRPr="009B3918">
        <w:tc>
          <w:tcPr>
            <w:tcW w:w="963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41" w:type="dxa"/>
            </w:tcMar>
          </w:tcPr>
          <w:p w:rsidR="00DC15F3" w:rsidRPr="00FB4039" w:rsidRDefault="006629F7">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u w:val="single"/>
                <w:lang w:eastAsia="it-IT"/>
              </w:rPr>
              <w:t>O</w:t>
            </w:r>
            <w:r w:rsidR="00FB4039">
              <w:rPr>
                <w:rFonts w:ascii="Times New Roman" w:hAnsi="Times New Roman"/>
                <w:bCs/>
                <w:iCs/>
                <w:sz w:val="24"/>
                <w:szCs w:val="24"/>
                <w:u w:val="single"/>
                <w:lang w:eastAsia="it-IT"/>
              </w:rPr>
              <w:t>bi</w:t>
            </w:r>
            <w:r w:rsidRPr="00FB4039">
              <w:rPr>
                <w:rFonts w:ascii="Times New Roman" w:hAnsi="Times New Roman"/>
                <w:bCs/>
                <w:iCs/>
                <w:sz w:val="24"/>
                <w:szCs w:val="24"/>
                <w:u w:val="single"/>
                <w:lang w:eastAsia="it-IT"/>
              </w:rPr>
              <w:t>ettivi secondo anno</w:t>
            </w:r>
          </w:p>
          <w:p w:rsidR="00DC15F3" w:rsidRPr="009B3918" w:rsidRDefault="00DC15F3">
            <w:pPr>
              <w:spacing w:beforeAutospacing="1" w:after="0" w:line="240" w:lineRule="auto"/>
              <w:rPr>
                <w:rFonts w:ascii="Times New Roman" w:hAnsi="Times New Roman"/>
                <w:sz w:val="24"/>
                <w:szCs w:val="24"/>
                <w:lang w:eastAsia="it-IT"/>
              </w:rPr>
            </w:pPr>
          </w:p>
        </w:tc>
      </w:tr>
      <w:tr w:rsidR="00DC15F3" w:rsidRPr="009B3918">
        <w:tc>
          <w:tcPr>
            <w:tcW w:w="3758" w:type="dxa"/>
            <w:tcBorders>
              <w:top w:val="single" w:sz="6" w:space="0" w:color="000001"/>
              <w:left w:val="single" w:sz="6" w:space="0" w:color="000001"/>
              <w:bottom w:val="single" w:sz="6" w:space="0" w:color="000001"/>
            </w:tcBorders>
            <w:shd w:val="clear" w:color="auto" w:fill="auto"/>
            <w:tcMar>
              <w:top w:w="0" w:type="dxa"/>
              <w:left w:w="41" w:type="dxa"/>
            </w:tcMar>
          </w:tcPr>
          <w:p w:rsidR="00DC15F3" w:rsidRPr="00FB4039" w:rsidRDefault="006629F7">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lang w:eastAsia="it-IT"/>
              </w:rPr>
              <w:t>Imparare ad effettuare una lettura critica</w:t>
            </w:r>
            <w:r w:rsidR="00FB4039" w:rsidRPr="00FB4039">
              <w:rPr>
                <w:rFonts w:ascii="Times New Roman" w:hAnsi="Times New Roman"/>
                <w:bCs/>
                <w:iCs/>
                <w:sz w:val="24"/>
                <w:szCs w:val="24"/>
                <w:lang w:eastAsia="it-IT"/>
              </w:rPr>
              <w:t xml:space="preserve"> </w:t>
            </w:r>
            <w:r w:rsidRPr="00FB4039">
              <w:rPr>
                <w:rFonts w:ascii="Times New Roman" w:hAnsi="Times New Roman"/>
                <w:bCs/>
                <w:iCs/>
                <w:sz w:val="24"/>
                <w:szCs w:val="24"/>
                <w:lang w:eastAsia="it-IT"/>
              </w:rPr>
              <w:t>dei comportamenti dei loro alunni</w:t>
            </w:r>
          </w:p>
          <w:p w:rsidR="00DC15F3" w:rsidRPr="00FB4039" w:rsidRDefault="00DC15F3">
            <w:pPr>
              <w:spacing w:beforeAutospacing="1" w:after="0" w:line="240" w:lineRule="auto"/>
              <w:rPr>
                <w:rFonts w:ascii="Times New Roman" w:hAnsi="Times New Roman"/>
                <w:sz w:val="24"/>
                <w:szCs w:val="24"/>
                <w:lang w:eastAsia="it-IT"/>
              </w:rPr>
            </w:pPr>
          </w:p>
          <w:p w:rsidR="00DC15F3" w:rsidRPr="00FB4039" w:rsidRDefault="00DC15F3">
            <w:pPr>
              <w:spacing w:beforeAutospacing="1" w:after="0" w:line="240" w:lineRule="auto"/>
              <w:rPr>
                <w:rFonts w:ascii="Times New Roman" w:hAnsi="Times New Roman"/>
                <w:sz w:val="24"/>
                <w:szCs w:val="24"/>
                <w:lang w:eastAsia="it-IT"/>
              </w:rPr>
            </w:pPr>
          </w:p>
          <w:p w:rsidR="00DC15F3" w:rsidRPr="00FB4039" w:rsidRDefault="00DC15F3">
            <w:pPr>
              <w:spacing w:beforeAutospacing="1" w:after="0" w:line="240" w:lineRule="auto"/>
              <w:rPr>
                <w:rFonts w:ascii="Times New Roman" w:hAnsi="Times New Roman"/>
                <w:sz w:val="24"/>
                <w:szCs w:val="24"/>
                <w:lang w:eastAsia="it-IT"/>
              </w:rPr>
            </w:pPr>
          </w:p>
          <w:p w:rsidR="00DC15F3" w:rsidRPr="00FB4039" w:rsidRDefault="00DC15F3">
            <w:pPr>
              <w:spacing w:beforeAutospacing="1" w:after="0" w:line="240" w:lineRule="auto"/>
              <w:rPr>
                <w:rFonts w:ascii="Times New Roman" w:hAnsi="Times New Roman"/>
                <w:sz w:val="24"/>
                <w:szCs w:val="24"/>
                <w:lang w:eastAsia="it-IT"/>
              </w:rPr>
            </w:pPr>
          </w:p>
        </w:tc>
        <w:tc>
          <w:tcPr>
            <w:tcW w:w="5879" w:type="dxa"/>
            <w:tcBorders>
              <w:top w:val="single" w:sz="6" w:space="0" w:color="000001"/>
              <w:left w:val="single" w:sz="6" w:space="0" w:color="000001"/>
              <w:bottom w:val="single" w:sz="6" w:space="0" w:color="000001"/>
              <w:right w:val="single" w:sz="6" w:space="0" w:color="000001"/>
            </w:tcBorders>
            <w:shd w:val="clear" w:color="auto" w:fill="auto"/>
            <w:tcMar>
              <w:top w:w="0" w:type="dxa"/>
              <w:left w:w="41" w:type="dxa"/>
              <w:right w:w="57" w:type="dxa"/>
            </w:tcMar>
          </w:tcPr>
          <w:p w:rsidR="00DC15F3" w:rsidRPr="00FB4039" w:rsidRDefault="006629F7">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lang w:eastAsia="it-IT"/>
              </w:rPr>
              <w:lastRenderedPageBreak/>
              <w:t>- accogliere gli insegnanti offrendo loro un contesto</w:t>
            </w:r>
          </w:p>
          <w:p w:rsidR="00DC15F3" w:rsidRPr="00FB4039" w:rsidRDefault="006629F7">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lang w:eastAsia="it-IT"/>
              </w:rPr>
              <w:t>relazionale che favorisca l'esplicitazione dei loro vissuti</w:t>
            </w:r>
          </w:p>
          <w:p w:rsidR="00DC15F3" w:rsidRPr="00FB4039" w:rsidRDefault="006629F7">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lang w:eastAsia="it-IT"/>
              </w:rPr>
              <w:lastRenderedPageBreak/>
              <w:t>- accompagnare l'insegnante nel riconoscere le proprie</w:t>
            </w:r>
          </w:p>
          <w:p w:rsidR="00DC15F3" w:rsidRPr="00FB4039" w:rsidRDefault="006629F7">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lang w:eastAsia="it-IT"/>
              </w:rPr>
              <w:t xml:space="preserve">capacità per far fronte alle difficoltà manifestate </w:t>
            </w:r>
          </w:p>
          <w:p w:rsidR="00DC15F3" w:rsidRPr="00FB4039" w:rsidRDefault="006629F7">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lang w:eastAsia="it-IT"/>
              </w:rPr>
              <w:t xml:space="preserve">attraverso la presa di coscienza delle risorse </w:t>
            </w:r>
          </w:p>
          <w:p w:rsidR="00BB427C" w:rsidRPr="00FB4039" w:rsidRDefault="006629F7" w:rsidP="00FB4039">
            <w:pPr>
              <w:spacing w:beforeAutospacing="1" w:after="0" w:line="240" w:lineRule="auto"/>
              <w:rPr>
                <w:rFonts w:ascii="Times New Roman" w:hAnsi="Times New Roman"/>
                <w:sz w:val="24"/>
                <w:szCs w:val="24"/>
                <w:lang w:eastAsia="it-IT"/>
              </w:rPr>
            </w:pPr>
            <w:r w:rsidRPr="00FB4039">
              <w:rPr>
                <w:rFonts w:ascii="Times New Roman" w:hAnsi="Times New Roman"/>
                <w:bCs/>
                <w:iCs/>
                <w:sz w:val="24"/>
                <w:szCs w:val="24"/>
                <w:lang w:eastAsia="it-IT"/>
              </w:rPr>
              <w:t>individuali</w:t>
            </w:r>
          </w:p>
        </w:tc>
      </w:tr>
    </w:tbl>
    <w:p w:rsidR="00DC15F3" w:rsidRDefault="00DC15F3">
      <w:pPr>
        <w:spacing w:beforeAutospacing="1" w:after="0" w:line="240" w:lineRule="auto"/>
        <w:rPr>
          <w:rFonts w:ascii="Times New Roman" w:hAnsi="Times New Roman"/>
          <w:sz w:val="24"/>
          <w:szCs w:val="24"/>
          <w:lang w:eastAsia="it-IT"/>
        </w:rPr>
      </w:pPr>
    </w:p>
    <w:p w:rsidR="00DC15F3" w:rsidRPr="00FB4039" w:rsidRDefault="006629F7">
      <w:pPr>
        <w:spacing w:beforeAutospacing="1" w:after="0" w:line="240" w:lineRule="auto"/>
        <w:jc w:val="center"/>
        <w:rPr>
          <w:rFonts w:asciiTheme="minorHAnsi" w:hAnsiTheme="minorHAnsi" w:cstheme="minorHAnsi"/>
          <w:b/>
          <w:bCs/>
          <w:iCs/>
          <w:sz w:val="28"/>
          <w:szCs w:val="28"/>
          <w:lang w:eastAsia="it-IT"/>
        </w:rPr>
      </w:pPr>
      <w:r w:rsidRPr="00FB4039">
        <w:rPr>
          <w:rFonts w:asciiTheme="minorHAnsi" w:hAnsiTheme="minorHAnsi" w:cstheme="minorHAnsi"/>
          <w:b/>
          <w:bCs/>
          <w:iCs/>
          <w:sz w:val="28"/>
          <w:szCs w:val="28"/>
          <w:lang w:eastAsia="it-IT"/>
        </w:rPr>
        <w:t>OBIETTIVI GENITORI</w:t>
      </w:r>
    </w:p>
    <w:p w:rsidR="00BB427C" w:rsidRDefault="00BB427C">
      <w:pPr>
        <w:spacing w:beforeAutospacing="1" w:after="0" w:line="240" w:lineRule="auto"/>
        <w:jc w:val="center"/>
        <w:rPr>
          <w:rFonts w:ascii="Times New Roman" w:hAnsi="Times New Roman"/>
          <w:b/>
          <w:bCs/>
          <w:i/>
          <w:iCs/>
          <w:sz w:val="24"/>
          <w:szCs w:val="24"/>
          <w:u w:val="single"/>
          <w:lang w:eastAsia="it-IT"/>
        </w:rPr>
      </w:pPr>
    </w:p>
    <w:tbl>
      <w:tblPr>
        <w:tblW w:w="5000" w:type="pct"/>
        <w:tblInd w:w="-10" w:type="dxa"/>
        <w:tblBorders>
          <w:top w:val="single" w:sz="6" w:space="0" w:color="000001"/>
          <w:left w:val="single" w:sz="6" w:space="0" w:color="000001"/>
          <w:bottom w:val="single" w:sz="6" w:space="0" w:color="000001"/>
          <w:insideH w:val="single" w:sz="6" w:space="0" w:color="000001"/>
        </w:tblBorders>
        <w:tblCellMar>
          <w:top w:w="57" w:type="dxa"/>
          <w:left w:w="41" w:type="dxa"/>
          <w:bottom w:w="57" w:type="dxa"/>
          <w:right w:w="0" w:type="dxa"/>
        </w:tblCellMar>
        <w:tblLook w:val="00A0"/>
      </w:tblPr>
      <w:tblGrid>
        <w:gridCol w:w="4867"/>
        <w:gridCol w:w="4869"/>
      </w:tblGrid>
      <w:tr w:rsidR="00DC15F3" w:rsidRPr="009B3918" w:rsidTr="00BB427C">
        <w:tc>
          <w:tcPr>
            <w:tcW w:w="4867" w:type="dxa"/>
            <w:tcBorders>
              <w:top w:val="single" w:sz="6" w:space="0" w:color="000001"/>
              <w:left w:val="single" w:sz="6" w:space="0" w:color="000001"/>
              <w:bottom w:val="single" w:sz="6" w:space="0" w:color="000001"/>
            </w:tcBorders>
            <w:shd w:val="clear" w:color="auto" w:fill="auto"/>
            <w:tcMar>
              <w:left w:w="41" w:type="dxa"/>
            </w:tcMar>
          </w:tcPr>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sz w:val="28"/>
                <w:szCs w:val="28"/>
                <w:lang w:eastAsia="it-IT"/>
              </w:rPr>
              <w:t>OBIETTIVI</w:t>
            </w:r>
          </w:p>
        </w:tc>
        <w:tc>
          <w:tcPr>
            <w:tcW w:w="4869" w:type="dxa"/>
            <w:tcBorders>
              <w:top w:val="single" w:sz="6" w:space="0" w:color="000001"/>
              <w:left w:val="single" w:sz="6" w:space="0" w:color="000001"/>
              <w:bottom w:val="single" w:sz="6" w:space="0" w:color="000001"/>
              <w:right w:val="single" w:sz="6" w:space="0" w:color="000001"/>
            </w:tcBorders>
            <w:shd w:val="clear" w:color="auto" w:fill="auto"/>
            <w:tcMar>
              <w:left w:w="41" w:type="dxa"/>
              <w:right w:w="57" w:type="dxa"/>
            </w:tcMar>
          </w:tcPr>
          <w:p w:rsidR="00DC15F3" w:rsidRPr="00FB4039" w:rsidRDefault="006629F7">
            <w:pPr>
              <w:spacing w:beforeAutospacing="1" w:after="0" w:line="240" w:lineRule="auto"/>
              <w:jc w:val="center"/>
              <w:rPr>
                <w:rFonts w:asciiTheme="minorHAnsi" w:hAnsiTheme="minorHAnsi" w:cstheme="minorHAnsi"/>
                <w:sz w:val="28"/>
                <w:szCs w:val="28"/>
                <w:lang w:eastAsia="it-IT"/>
              </w:rPr>
            </w:pPr>
            <w:r w:rsidRPr="00FB4039">
              <w:rPr>
                <w:rFonts w:asciiTheme="minorHAnsi" w:hAnsiTheme="minorHAnsi" w:cstheme="minorHAnsi"/>
                <w:sz w:val="28"/>
                <w:szCs w:val="28"/>
                <w:lang w:eastAsia="it-IT"/>
              </w:rPr>
              <w:t>SCOMPOSIZIONE OBIETTIVI</w:t>
            </w:r>
          </w:p>
        </w:tc>
      </w:tr>
      <w:tr w:rsidR="00DC15F3" w:rsidRPr="009B3918" w:rsidTr="00BB427C">
        <w:trPr>
          <w:trHeight w:val="1485"/>
        </w:trPr>
        <w:tc>
          <w:tcPr>
            <w:tcW w:w="4867" w:type="dxa"/>
            <w:tcBorders>
              <w:top w:val="single" w:sz="6" w:space="0" w:color="000001"/>
              <w:left w:val="single" w:sz="6" w:space="0" w:color="000001"/>
              <w:bottom w:val="single" w:sz="6" w:space="0" w:color="000001"/>
            </w:tcBorders>
            <w:shd w:val="clear" w:color="auto" w:fill="auto"/>
            <w:tcMar>
              <w:top w:w="0" w:type="dxa"/>
              <w:left w:w="41" w:type="dxa"/>
            </w:tcMar>
          </w:tcPr>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Stimolare la ricerca di modalità e strumenti educativi funzionali alla promozione di un sano sviluppo dei propri figli </w:t>
            </w:r>
          </w:p>
        </w:tc>
        <w:tc>
          <w:tcPr>
            <w:tcW w:w="4869" w:type="dxa"/>
            <w:tcBorders>
              <w:top w:val="single" w:sz="6" w:space="0" w:color="000001"/>
              <w:left w:val="single" w:sz="6" w:space="0" w:color="000001"/>
              <w:bottom w:val="single" w:sz="6" w:space="0" w:color="000001"/>
              <w:right w:val="single" w:sz="6" w:space="0" w:color="000001"/>
            </w:tcBorders>
            <w:shd w:val="clear" w:color="auto" w:fill="auto"/>
            <w:tcMar>
              <w:top w:w="0" w:type="dxa"/>
              <w:left w:w="41" w:type="dxa"/>
              <w:right w:w="57" w:type="dxa"/>
            </w:tcMar>
          </w:tcPr>
          <w:p w:rsidR="00DC15F3" w:rsidRPr="00FB4039" w:rsidRDefault="006629F7" w:rsidP="00FB4039">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sz w:val="24"/>
                <w:szCs w:val="24"/>
                <w:lang w:eastAsia="it-IT"/>
              </w:rPr>
              <w:t xml:space="preserve">- Conoscenza e consapevolezza del ruolo educativo </w:t>
            </w:r>
          </w:p>
        </w:tc>
      </w:tr>
      <w:tr w:rsidR="00DC15F3" w:rsidRPr="009B3918" w:rsidTr="00FB4039">
        <w:tc>
          <w:tcPr>
            <w:tcW w:w="4867" w:type="dxa"/>
            <w:tcBorders>
              <w:top w:val="single" w:sz="6" w:space="0" w:color="000001"/>
              <w:left w:val="single" w:sz="6" w:space="0" w:color="000001"/>
              <w:bottom w:val="single" w:sz="6" w:space="0" w:color="000001"/>
            </w:tcBorders>
            <w:shd w:val="clear" w:color="auto" w:fill="auto"/>
            <w:tcMar>
              <w:left w:w="41" w:type="dxa"/>
            </w:tcMar>
          </w:tcPr>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
                <w:bCs/>
                <w:iCs/>
                <w:sz w:val="24"/>
                <w:szCs w:val="24"/>
                <w:lang w:eastAsia="it-IT"/>
              </w:rPr>
              <w:t>Obiettivi per il biennio</w:t>
            </w:r>
          </w:p>
        </w:tc>
        <w:tc>
          <w:tcPr>
            <w:tcW w:w="4869" w:type="dxa"/>
            <w:tcBorders>
              <w:top w:val="single" w:sz="6" w:space="0" w:color="000001"/>
              <w:left w:val="single" w:sz="6" w:space="0" w:color="000001"/>
              <w:bottom w:val="single" w:sz="6" w:space="0" w:color="000001"/>
              <w:right w:val="single" w:sz="6" w:space="0" w:color="000001"/>
            </w:tcBorders>
            <w:shd w:val="clear" w:color="auto" w:fill="auto"/>
            <w:tcMar>
              <w:left w:w="41" w:type="dxa"/>
              <w:right w:w="57" w:type="dxa"/>
            </w:tcMar>
          </w:tcPr>
          <w:p w:rsidR="00DC15F3" w:rsidRPr="00FB4039" w:rsidRDefault="006629F7">
            <w:pPr>
              <w:spacing w:beforeAutospacing="1" w:after="0" w:line="240" w:lineRule="auto"/>
              <w:rPr>
                <w:rFonts w:asciiTheme="minorHAnsi" w:hAnsiTheme="minorHAnsi" w:cstheme="minorHAnsi"/>
                <w:sz w:val="24"/>
                <w:szCs w:val="24"/>
                <w:lang w:eastAsia="it-IT"/>
              </w:rPr>
            </w:pPr>
            <w:r w:rsidRPr="00FB4039">
              <w:rPr>
                <w:rFonts w:asciiTheme="minorHAnsi" w:hAnsiTheme="minorHAnsi" w:cstheme="minorHAnsi"/>
                <w:bCs/>
                <w:iCs/>
                <w:sz w:val="24"/>
                <w:szCs w:val="24"/>
                <w:lang w:eastAsia="it-IT"/>
              </w:rPr>
              <w:t xml:space="preserve">Fornire un supporto ai genitori  per favorire l’approfondimento di alcune tematiche inerenti il proprio compito di genitore; </w:t>
            </w:r>
          </w:p>
          <w:p w:rsidR="00DC15F3" w:rsidRPr="00FB4039" w:rsidRDefault="006629F7" w:rsidP="004B3715">
            <w:pPr>
              <w:spacing w:beforeAutospacing="1" w:after="0" w:line="240" w:lineRule="auto"/>
              <w:rPr>
                <w:rFonts w:asciiTheme="minorHAnsi" w:hAnsiTheme="minorHAnsi" w:cstheme="minorHAnsi"/>
                <w:bCs/>
                <w:iCs/>
                <w:sz w:val="24"/>
                <w:szCs w:val="24"/>
                <w:lang w:eastAsia="it-IT"/>
              </w:rPr>
            </w:pPr>
            <w:r w:rsidRPr="00FB4039">
              <w:rPr>
                <w:rFonts w:asciiTheme="minorHAnsi" w:hAnsiTheme="minorHAnsi" w:cstheme="minorHAnsi"/>
                <w:bCs/>
                <w:iCs/>
                <w:sz w:val="24"/>
                <w:szCs w:val="24"/>
                <w:lang w:eastAsia="it-IT"/>
              </w:rPr>
              <w:t>Rinforzare il ruolo genitoriale potenziando la loro coscienza critica per essere modello di riferimento per i propri figli</w:t>
            </w:r>
          </w:p>
          <w:p w:rsidR="004B3715" w:rsidRPr="009B3918" w:rsidRDefault="004B3715" w:rsidP="004B3715">
            <w:pPr>
              <w:spacing w:beforeAutospacing="1" w:after="0" w:line="240" w:lineRule="auto"/>
              <w:rPr>
                <w:rFonts w:ascii="Times New Roman" w:hAnsi="Times New Roman"/>
                <w:sz w:val="24"/>
                <w:szCs w:val="24"/>
                <w:lang w:eastAsia="it-IT"/>
              </w:rPr>
            </w:pPr>
          </w:p>
        </w:tc>
      </w:tr>
    </w:tbl>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p w:rsidR="00DC15F3" w:rsidRPr="009B3918" w:rsidRDefault="00DC15F3">
      <w:pPr>
        <w:spacing w:beforeAutospacing="1" w:after="0" w:line="240" w:lineRule="auto"/>
        <w:rPr>
          <w:rFonts w:ascii="Times New Roman" w:hAnsi="Times New Roman"/>
          <w:sz w:val="24"/>
          <w:szCs w:val="24"/>
          <w:lang w:eastAsia="it-IT"/>
        </w:rPr>
      </w:pPr>
    </w:p>
    <w:p w:rsidR="009B3918" w:rsidRPr="009B3918" w:rsidRDefault="009B3918">
      <w:pPr>
        <w:spacing w:beforeAutospacing="1" w:after="0" w:line="240" w:lineRule="auto"/>
        <w:rPr>
          <w:rFonts w:ascii="Times New Roman" w:hAnsi="Times New Roman"/>
          <w:sz w:val="24"/>
          <w:szCs w:val="24"/>
          <w:lang w:eastAsia="it-IT"/>
        </w:rPr>
      </w:pPr>
      <w:bookmarkStart w:id="0" w:name="_GoBack"/>
      <w:bookmarkEnd w:id="0"/>
    </w:p>
    <w:p w:rsidR="00DC15F3" w:rsidRPr="009B3918" w:rsidRDefault="00DC15F3">
      <w:pPr>
        <w:spacing w:beforeAutospacing="1" w:after="0" w:line="240" w:lineRule="auto"/>
        <w:rPr>
          <w:rFonts w:ascii="Times New Roman" w:hAnsi="Times New Roman"/>
          <w:sz w:val="24"/>
          <w:szCs w:val="24"/>
          <w:lang w:eastAsia="it-IT"/>
        </w:rPr>
      </w:pPr>
    </w:p>
    <w:sectPr w:rsidR="00DC15F3" w:rsidRPr="009B3918" w:rsidSect="00FC2431">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432BD"/>
    <w:multiLevelType w:val="multilevel"/>
    <w:tmpl w:val="597077A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
    <w:nsid w:val="2B3E2CB4"/>
    <w:multiLevelType w:val="multilevel"/>
    <w:tmpl w:val="807699B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C15F3"/>
    <w:rsid w:val="00220C95"/>
    <w:rsid w:val="002878E4"/>
    <w:rsid w:val="004B3715"/>
    <w:rsid w:val="005D24C7"/>
    <w:rsid w:val="006629F7"/>
    <w:rsid w:val="00726439"/>
    <w:rsid w:val="00781F24"/>
    <w:rsid w:val="009B3918"/>
    <w:rsid w:val="00B6086A"/>
    <w:rsid w:val="00BB427C"/>
    <w:rsid w:val="00DC15F3"/>
    <w:rsid w:val="00E55002"/>
    <w:rsid w:val="00FB4039"/>
    <w:rsid w:val="00FC24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173"/>
    <w:pPr>
      <w:suppressAutoHyphens/>
      <w:spacing w:after="200" w:line="276" w:lineRule="auto"/>
    </w:pPr>
    <w:rPr>
      <w:color w:val="00000A"/>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locked/>
    <w:rsid w:val="00932CFF"/>
    <w:rPr>
      <w:rFonts w:cs="Times New Roman"/>
    </w:rPr>
  </w:style>
  <w:style w:type="character" w:customStyle="1" w:styleId="PidipaginaCarattere">
    <w:name w:val="Piè di pagina Carattere"/>
    <w:basedOn w:val="Carpredefinitoparagrafo"/>
    <w:link w:val="Pidipagina"/>
    <w:uiPriority w:val="99"/>
    <w:qFormat/>
    <w:locked/>
    <w:rsid w:val="00932CFF"/>
    <w:rPr>
      <w:rFonts w:cs="Times New Roman"/>
    </w:rPr>
  </w:style>
  <w:style w:type="character" w:customStyle="1" w:styleId="ListLabel1">
    <w:name w:val="ListLabel 1"/>
    <w:qFormat/>
    <w:rsid w:val="00FC2431"/>
    <w:rPr>
      <w:rFonts w:ascii="Times New Roman" w:hAnsi="Times New Roman"/>
      <w:sz w:val="24"/>
    </w:rPr>
  </w:style>
  <w:style w:type="character" w:customStyle="1" w:styleId="ListLabel2">
    <w:name w:val="ListLabel 2"/>
    <w:qFormat/>
    <w:rsid w:val="00FC2431"/>
    <w:rPr>
      <w:rFonts w:ascii="Times New Roman" w:hAnsi="Times New Roman" w:cs="Symbol"/>
      <w:sz w:val="24"/>
    </w:rPr>
  </w:style>
  <w:style w:type="character" w:customStyle="1" w:styleId="ListLabel3">
    <w:name w:val="ListLabel 3"/>
    <w:qFormat/>
    <w:rsid w:val="00FC2431"/>
    <w:rPr>
      <w:rFonts w:cs="Courier New"/>
      <w:sz w:val="24"/>
    </w:rPr>
  </w:style>
  <w:style w:type="character" w:customStyle="1" w:styleId="ListLabel4">
    <w:name w:val="ListLabel 4"/>
    <w:qFormat/>
    <w:rsid w:val="00FC2431"/>
    <w:rPr>
      <w:rFonts w:cs="Wingdings"/>
      <w:sz w:val="24"/>
    </w:rPr>
  </w:style>
  <w:style w:type="paragraph" w:styleId="Titolo">
    <w:name w:val="Title"/>
    <w:basedOn w:val="Normale"/>
    <w:next w:val="Corpodeltesto1"/>
    <w:qFormat/>
    <w:rsid w:val="00FC2431"/>
    <w:pPr>
      <w:keepNext/>
      <w:spacing w:before="240" w:after="120"/>
    </w:pPr>
    <w:rPr>
      <w:rFonts w:ascii="Liberation Sans" w:eastAsia="Microsoft YaHei" w:hAnsi="Liberation Sans" w:cs="Arial"/>
      <w:sz w:val="28"/>
      <w:szCs w:val="28"/>
    </w:rPr>
  </w:style>
  <w:style w:type="paragraph" w:customStyle="1" w:styleId="Corpodeltesto1">
    <w:name w:val="Corpo del testo1"/>
    <w:basedOn w:val="Normale"/>
    <w:rsid w:val="00FC2431"/>
    <w:pPr>
      <w:spacing w:after="140" w:line="288" w:lineRule="auto"/>
    </w:pPr>
  </w:style>
  <w:style w:type="paragraph" w:styleId="Elenco">
    <w:name w:val="List"/>
    <w:basedOn w:val="Corpodeltesto1"/>
    <w:rsid w:val="00FC2431"/>
    <w:rPr>
      <w:rFonts w:cs="Arial"/>
    </w:rPr>
  </w:style>
  <w:style w:type="paragraph" w:styleId="Didascalia">
    <w:name w:val="caption"/>
    <w:basedOn w:val="Normale"/>
    <w:rsid w:val="00FC2431"/>
    <w:pPr>
      <w:suppressLineNumbers/>
      <w:spacing w:before="120" w:after="120"/>
    </w:pPr>
    <w:rPr>
      <w:rFonts w:cs="Arial"/>
      <w:i/>
      <w:iCs/>
      <w:sz w:val="24"/>
      <w:szCs w:val="24"/>
    </w:rPr>
  </w:style>
  <w:style w:type="paragraph" w:customStyle="1" w:styleId="Indice">
    <w:name w:val="Indice"/>
    <w:basedOn w:val="Normale"/>
    <w:qFormat/>
    <w:rsid w:val="00FC2431"/>
    <w:pPr>
      <w:suppressLineNumbers/>
    </w:pPr>
    <w:rPr>
      <w:rFonts w:cs="Arial"/>
    </w:rPr>
  </w:style>
  <w:style w:type="paragraph" w:styleId="Intestazione">
    <w:name w:val="header"/>
    <w:basedOn w:val="Normale"/>
    <w:link w:val="IntestazioneCarattere"/>
    <w:uiPriority w:val="99"/>
    <w:rsid w:val="00932CFF"/>
    <w:pPr>
      <w:tabs>
        <w:tab w:val="center" w:pos="4819"/>
        <w:tab w:val="right" w:pos="9638"/>
      </w:tabs>
      <w:spacing w:after="0" w:line="240" w:lineRule="auto"/>
    </w:pPr>
  </w:style>
  <w:style w:type="paragraph" w:styleId="Pidipagina">
    <w:name w:val="footer"/>
    <w:basedOn w:val="Normale"/>
    <w:link w:val="PidipaginaCarattere"/>
    <w:uiPriority w:val="99"/>
    <w:rsid w:val="00932CFF"/>
    <w:pPr>
      <w:tabs>
        <w:tab w:val="center" w:pos="4819"/>
        <w:tab w:val="right" w:pos="9638"/>
      </w:tabs>
      <w:spacing w:after="0" w:line="240" w:lineRule="auto"/>
    </w:pPr>
  </w:style>
  <w:style w:type="table" w:styleId="Grigliatabella">
    <w:name w:val="Table Grid"/>
    <w:basedOn w:val="Tabellanormale"/>
    <w:uiPriority w:val="99"/>
    <w:rsid w:val="00A25F0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locked/>
    <w:rsid w:val="002878E4"/>
    <w:rPr>
      <w:b/>
      <w:bCs/>
    </w:rPr>
  </w:style>
  <w:style w:type="paragraph" w:styleId="Testofumetto">
    <w:name w:val="Balloon Text"/>
    <w:basedOn w:val="Normale"/>
    <w:link w:val="TestofumettoCarattere"/>
    <w:uiPriority w:val="99"/>
    <w:semiHidden/>
    <w:unhideWhenUsed/>
    <w:rsid w:val="009B39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918"/>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173"/>
    <w:pPr>
      <w:suppressAutoHyphens/>
      <w:spacing w:after="200" w:line="276" w:lineRule="auto"/>
    </w:pPr>
    <w:rPr>
      <w:color w:val="00000A"/>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locked/>
    <w:rsid w:val="00932CFF"/>
    <w:rPr>
      <w:rFonts w:cs="Times New Roman"/>
    </w:rPr>
  </w:style>
  <w:style w:type="character" w:customStyle="1" w:styleId="PidipaginaCarattere">
    <w:name w:val="Piè di pagina Carattere"/>
    <w:basedOn w:val="Carpredefinitoparagrafo"/>
    <w:link w:val="Pidipagina"/>
    <w:uiPriority w:val="99"/>
    <w:qFormat/>
    <w:locked/>
    <w:rsid w:val="00932CFF"/>
    <w:rPr>
      <w:rFonts w:cs="Times New Roman"/>
    </w:rPr>
  </w:style>
  <w:style w:type="character" w:customStyle="1" w:styleId="ListLabel1">
    <w:name w:val="ListLabel 1"/>
    <w:qFormat/>
    <w:rPr>
      <w:rFonts w:ascii="Times New Roman" w:hAnsi="Times New Roman"/>
      <w:sz w:val="24"/>
    </w:rPr>
  </w:style>
  <w:style w:type="character" w:customStyle="1" w:styleId="ListLabel2">
    <w:name w:val="ListLabel 2"/>
    <w:qFormat/>
    <w:rPr>
      <w:rFonts w:ascii="Times New Roman" w:hAnsi="Times New Roman" w:cs="Symbol"/>
      <w:sz w:val="24"/>
    </w:rPr>
  </w:style>
  <w:style w:type="character" w:customStyle="1" w:styleId="ListLabel3">
    <w:name w:val="ListLabel 3"/>
    <w:qFormat/>
    <w:rPr>
      <w:rFonts w:cs="Courier New"/>
      <w:sz w:val="24"/>
    </w:rPr>
  </w:style>
  <w:style w:type="character" w:customStyle="1" w:styleId="ListLabel4">
    <w:name w:val="ListLabel 4"/>
    <w:qFormat/>
    <w:rPr>
      <w:rFonts w:cs="Wingdings"/>
      <w:sz w:val="24"/>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rsid w:val="00932CFF"/>
    <w:pPr>
      <w:tabs>
        <w:tab w:val="center" w:pos="4819"/>
        <w:tab w:val="right" w:pos="9638"/>
      </w:tabs>
      <w:spacing w:after="0" w:line="240" w:lineRule="auto"/>
    </w:pPr>
  </w:style>
  <w:style w:type="paragraph" w:styleId="Pidipagina">
    <w:name w:val="footer"/>
    <w:basedOn w:val="Normale"/>
    <w:link w:val="PidipaginaCarattere"/>
    <w:uiPriority w:val="99"/>
    <w:rsid w:val="00932CFF"/>
    <w:pPr>
      <w:tabs>
        <w:tab w:val="center" w:pos="4819"/>
        <w:tab w:val="right" w:pos="9638"/>
      </w:tabs>
      <w:spacing w:after="0" w:line="240" w:lineRule="auto"/>
    </w:pPr>
  </w:style>
  <w:style w:type="table" w:styleId="Grigliatabella">
    <w:name w:val="Table Grid"/>
    <w:basedOn w:val="Tabellanormale"/>
    <w:uiPriority w:val="99"/>
    <w:rsid w:val="00A25F0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locked/>
    <w:rsid w:val="002878E4"/>
    <w:rPr>
      <w:b/>
      <w:bCs/>
    </w:rPr>
  </w:style>
  <w:style w:type="paragraph" w:styleId="Testofumetto">
    <w:name w:val="Balloon Text"/>
    <w:basedOn w:val="Normale"/>
    <w:link w:val="TestofumettoCarattere"/>
    <w:uiPriority w:val="99"/>
    <w:semiHidden/>
    <w:unhideWhenUsed/>
    <w:rsid w:val="009B39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918"/>
    <w:rPr>
      <w:rFonts w:ascii="Tahoma"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Utente</dc:creator>
  <cp:lastModifiedBy>Marina</cp:lastModifiedBy>
  <cp:revision>2</cp:revision>
  <cp:lastPrinted>2017-09-06T08:06:00Z</cp:lastPrinted>
  <dcterms:created xsi:type="dcterms:W3CDTF">2017-11-17T17:26:00Z</dcterms:created>
  <dcterms:modified xsi:type="dcterms:W3CDTF">2017-11-17T17:26:00Z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